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50" w:rsidRDefault="004063BD" w:rsidP="004063BD">
      <w:pPr>
        <w:ind w:firstLine="567"/>
        <w:jc w:val="center"/>
        <w:rPr>
          <w:rFonts w:ascii="Verdana" w:hAnsi="Verdana"/>
          <w:b/>
          <w:sz w:val="28"/>
          <w:szCs w:val="28"/>
        </w:rPr>
      </w:pPr>
      <w:r w:rsidRPr="004063BD">
        <w:rPr>
          <w:rFonts w:ascii="Verdana" w:hAnsi="Verdana"/>
          <w:b/>
          <w:sz w:val="28"/>
          <w:szCs w:val="28"/>
        </w:rPr>
        <w:t>УПРАВЛЯЮЩИЕ КОМПАНИИ ДЕЛЯТСЯ</w:t>
      </w:r>
      <w:r>
        <w:rPr>
          <w:rFonts w:ascii="Verdana" w:hAnsi="Verdana"/>
          <w:b/>
          <w:sz w:val="28"/>
          <w:szCs w:val="28"/>
        </w:rPr>
        <w:t xml:space="preserve"> В ПРЕДВЕРИИ ЛИЦЕНЗИРОВАНИЯ</w:t>
      </w:r>
      <w:r w:rsidRPr="004063BD">
        <w:rPr>
          <w:rFonts w:ascii="Verdana" w:hAnsi="Verdana"/>
          <w:b/>
          <w:sz w:val="28"/>
          <w:szCs w:val="28"/>
        </w:rPr>
        <w:t>!</w:t>
      </w:r>
    </w:p>
    <w:p w:rsidR="004063BD" w:rsidRPr="004063BD" w:rsidRDefault="004063BD" w:rsidP="004063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180340</wp:posOffset>
            </wp:positionV>
            <wp:extent cx="2907030" cy="2026920"/>
            <wp:effectExtent l="19050" t="0" r="7620" b="0"/>
            <wp:wrapTight wrapText="bothSides">
              <wp:wrapPolygon edited="0">
                <wp:start x="-142" y="0"/>
                <wp:lineTo x="-142" y="21316"/>
                <wp:lineTo x="21657" y="21316"/>
                <wp:lineTo x="21657" y="0"/>
                <wp:lineTo x="-142" y="0"/>
              </wp:wrapPolygon>
            </wp:wrapTight>
            <wp:docPr id="1" name="Рисунок 1" descr="D:\Сохранов\Отчеты\4 квартал\21.11.2014 - ДУ\image-21-11-14-05-59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охранов\Отчеты\4 квартал\21.11.2014 - ДУ\image-21-11-14-05-59-9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3BD" w:rsidRDefault="004063BD" w:rsidP="004063B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Воронеже проходит массовое деление управляющих компаний – теперь вместо нескольких крупных УК, обслуживающих по 400-500 МКД создан ряд небольших компаний, у которых в управлении будет 30-50 домов.</w:t>
      </w:r>
    </w:p>
    <w:p w:rsidR="008823DA" w:rsidRDefault="008823DA" w:rsidP="004063B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 всех аспектах договорной компании, организованной </w:t>
      </w:r>
      <w:r w:rsidR="00A431B3">
        <w:rPr>
          <w:rFonts w:ascii="Times New Roman" w:hAnsi="Times New Roman" w:cs="Times New Roman"/>
          <w:sz w:val="28"/>
          <w:szCs w:val="28"/>
        </w:rPr>
        <w:t>рядом управляющих компаний</w:t>
      </w:r>
      <w:r>
        <w:rPr>
          <w:rFonts w:ascii="Times New Roman" w:hAnsi="Times New Roman" w:cs="Times New Roman"/>
          <w:sz w:val="28"/>
          <w:szCs w:val="28"/>
        </w:rPr>
        <w:t xml:space="preserve"> в нарушение действующег</w:t>
      </w:r>
      <w:r w:rsidR="00A431B3">
        <w:rPr>
          <w:rFonts w:ascii="Times New Roman" w:hAnsi="Times New Roman" w:cs="Times New Roman"/>
          <w:sz w:val="28"/>
          <w:szCs w:val="28"/>
        </w:rPr>
        <w:t>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и шел разговор на семинаре, организованном Воронежским Центром общественного контроля в сфере ЖКХ 21 ноября 2014г.</w:t>
      </w:r>
    </w:p>
    <w:p w:rsidR="00A431B3" w:rsidRDefault="00A431B3" w:rsidP="004063B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67310</wp:posOffset>
            </wp:positionV>
            <wp:extent cx="3020060" cy="1973580"/>
            <wp:effectExtent l="19050" t="0" r="8890" b="0"/>
            <wp:wrapTight wrapText="bothSides">
              <wp:wrapPolygon edited="0">
                <wp:start x="-136" y="0"/>
                <wp:lineTo x="-136" y="21475"/>
                <wp:lineTo x="21664" y="21475"/>
                <wp:lineTo x="21664" y="0"/>
                <wp:lineTo x="-136" y="0"/>
              </wp:wrapPolygon>
            </wp:wrapTight>
            <wp:docPr id="2" name="Рисунок 2" descr="D:\Сохранов\Отчеты\4 квартал\21.11.2014 - ДУ\image-21-11-14-05-59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охранов\Отчеты\4 квартал\21.11.2014 - ДУ\image-21-11-14-05-59-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5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Модераторами семинара выступили председатель Общественного Совета по вопросам ЖКХ при главе города Ольга Фролова, член Совета Станислав Пицунов и председатель Правления «ЦОК в сфере ЖКХ» Лариса Тулинова. </w:t>
      </w:r>
    </w:p>
    <w:p w:rsidR="00A431B3" w:rsidRDefault="00A431B3" w:rsidP="00A431B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Безусловно, уменьшение количества МКД под управлением одной УК может улучшить качество обслуживания общего имущества собственников и упростит работу Советов МКД. </w:t>
      </w:r>
    </w:p>
    <w:p w:rsidR="00A431B3" w:rsidRDefault="00A431B3" w:rsidP="00A431B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методы заключения договоров управления с собственниками помещений не выдерживают никакой критики. Во-первых, договоры управления с УК в соответствие с ЖК РФ должны заключаться после обсуждения на общем собрании собственников в домах. Во-вторых, опять же по закону нельзя просто пробежаться по квартирам с листом голосования – есть четкая процедура проведения собрания. К тому же инициатором собрания может быть только СОБСТВЕННИК! Подписанные без собрания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листы голосования, принесенные слесарем или мастером обслуживающей организации не имеют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никаких юридических последствий.</w:t>
      </w:r>
    </w:p>
    <w:p w:rsidR="004063BD" w:rsidRPr="004063BD" w:rsidRDefault="008823DA" w:rsidP="00A431B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Председатели Советов МКД Коминтерновского, Левобережного, </w:t>
      </w:r>
      <w:r w:rsidR="00A431B3">
        <w:rPr>
          <w:rFonts w:ascii="Times New Roman" w:hAnsi="Times New Roman" w:cs="Times New Roman"/>
          <w:sz w:val="28"/>
          <w:szCs w:val="28"/>
        </w:rPr>
        <w:t xml:space="preserve">Ленинского и </w:t>
      </w:r>
      <w:r>
        <w:rPr>
          <w:rFonts w:ascii="Times New Roman" w:hAnsi="Times New Roman" w:cs="Times New Roman"/>
          <w:sz w:val="28"/>
          <w:szCs w:val="28"/>
        </w:rPr>
        <w:t>Советского</w:t>
      </w:r>
      <w:r w:rsidR="00A431B3">
        <w:rPr>
          <w:rFonts w:ascii="Times New Roman" w:hAnsi="Times New Roman" w:cs="Times New Roman"/>
          <w:sz w:val="28"/>
          <w:szCs w:val="28"/>
        </w:rPr>
        <w:t xml:space="preserve"> районов города обсудили вариант договора управления, предоставленный новыми УК, и выработали общую стратегию по </w:t>
      </w:r>
      <w:proofErr w:type="gramStart"/>
      <w:r w:rsidR="00A431B3">
        <w:rPr>
          <w:rFonts w:ascii="Times New Roman" w:hAnsi="Times New Roman" w:cs="Times New Roman"/>
          <w:sz w:val="28"/>
          <w:szCs w:val="28"/>
        </w:rPr>
        <w:t>договорной</w:t>
      </w:r>
      <w:proofErr w:type="gramEnd"/>
      <w:r w:rsidR="00A431B3">
        <w:rPr>
          <w:rFonts w:ascii="Times New Roman" w:hAnsi="Times New Roman" w:cs="Times New Roman"/>
          <w:sz w:val="28"/>
          <w:szCs w:val="28"/>
        </w:rPr>
        <w:t xml:space="preserve"> компании. </w:t>
      </w:r>
    </w:p>
    <w:sectPr w:rsidR="004063BD" w:rsidRPr="004063BD" w:rsidSect="004063B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063BD"/>
    <w:rsid w:val="00317518"/>
    <w:rsid w:val="004063BD"/>
    <w:rsid w:val="00443850"/>
    <w:rsid w:val="008823DA"/>
    <w:rsid w:val="009A4DF7"/>
    <w:rsid w:val="00A431B3"/>
    <w:rsid w:val="00EE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F7"/>
  </w:style>
  <w:style w:type="paragraph" w:styleId="1">
    <w:name w:val="heading 1"/>
    <w:basedOn w:val="a"/>
    <w:link w:val="10"/>
    <w:uiPriority w:val="9"/>
    <w:qFormat/>
    <w:rsid w:val="009A4D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A4D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4D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D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D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D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A4DF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063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3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JJJ</cp:lastModifiedBy>
  <cp:revision>1</cp:revision>
  <dcterms:created xsi:type="dcterms:W3CDTF">2014-11-24T06:35:00Z</dcterms:created>
  <dcterms:modified xsi:type="dcterms:W3CDTF">2014-11-24T07:05:00Z</dcterms:modified>
</cp:coreProperties>
</file>